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DC8" w:rsidRDefault="00270DC8" w:rsidP="00C54D11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</w:p>
    <w:p w:rsidR="00F9216D" w:rsidRPr="00270DC8" w:rsidRDefault="00F9216D" w:rsidP="00C54D11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270DC8">
        <w:rPr>
          <w:rFonts w:asciiTheme="minorHAnsi" w:hAnsiTheme="minorHAnsi" w:cstheme="minorHAnsi"/>
          <w:b/>
          <w:color w:val="auto"/>
          <w:u w:val="single"/>
        </w:rPr>
        <w:t>BIENALSUR 2019 INAUGURA EN BUENOS AIRES EL PROYECTO “</w:t>
      </w:r>
      <w:r w:rsidR="00C54D11" w:rsidRPr="00270DC8">
        <w:rPr>
          <w:rFonts w:asciiTheme="minorHAnsi" w:hAnsiTheme="minorHAnsi" w:cstheme="minorHAnsi"/>
          <w:b/>
          <w:color w:val="auto"/>
          <w:u w:val="single"/>
        </w:rPr>
        <w:t>DRAW ME A FLAG”,</w:t>
      </w:r>
      <w:r w:rsidRPr="00270DC8">
        <w:rPr>
          <w:rFonts w:asciiTheme="minorHAnsi" w:hAnsiTheme="minorHAnsi" w:cstheme="minorHAnsi"/>
          <w:b/>
          <w:color w:val="auto"/>
          <w:u w:val="single"/>
        </w:rPr>
        <w:t xml:space="preserve"> INICIADO POR LA FUNDACIÓN CARTIER</w:t>
      </w:r>
    </w:p>
    <w:p w:rsidR="00F9216D" w:rsidRPr="00270DC8" w:rsidRDefault="00F9216D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F9216D" w:rsidRDefault="00F9216D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270DC8">
        <w:rPr>
          <w:rFonts w:asciiTheme="minorHAnsi" w:hAnsiTheme="minorHAnsi" w:cstheme="minorHAnsi"/>
          <w:b/>
          <w:color w:val="auto"/>
        </w:rPr>
        <w:t xml:space="preserve">BIENALSUR 2019, la Bienal Internacional de Arte Contemporáneo de América del Sur, </w:t>
      </w:r>
      <w:r w:rsidR="00270DC8">
        <w:rPr>
          <w:rFonts w:asciiTheme="minorHAnsi" w:hAnsiTheme="minorHAnsi" w:cstheme="minorHAnsi"/>
          <w:b/>
          <w:color w:val="auto"/>
        </w:rPr>
        <w:t xml:space="preserve">se realiza </w:t>
      </w:r>
      <w:r w:rsidRPr="00270DC8">
        <w:rPr>
          <w:rFonts w:asciiTheme="minorHAnsi" w:hAnsiTheme="minorHAnsi" w:cstheme="minorHAnsi"/>
          <w:b/>
          <w:color w:val="auto"/>
        </w:rPr>
        <w:t xml:space="preserve">de mayo a noviembre de 2019 </w:t>
      </w:r>
      <w:r w:rsidR="00270DC8">
        <w:rPr>
          <w:rFonts w:asciiTheme="minorHAnsi" w:hAnsiTheme="minorHAnsi" w:cstheme="minorHAnsi"/>
          <w:b/>
          <w:color w:val="auto"/>
        </w:rPr>
        <w:t xml:space="preserve">con la participación de </w:t>
      </w:r>
      <w:r w:rsidRPr="00270DC8">
        <w:rPr>
          <w:rFonts w:asciiTheme="minorHAnsi" w:hAnsiTheme="minorHAnsi" w:cstheme="minorHAnsi"/>
          <w:b/>
          <w:color w:val="auto"/>
        </w:rPr>
        <w:t xml:space="preserve">400 artistas, </w:t>
      </w:r>
      <w:r w:rsidRPr="00270DC8">
        <w:rPr>
          <w:rFonts w:asciiTheme="minorHAnsi" w:hAnsiTheme="minorHAnsi" w:cstheme="minorHAnsi"/>
          <w:b/>
          <w:color w:val="auto"/>
        </w:rPr>
        <w:t xml:space="preserve">en </w:t>
      </w:r>
      <w:r w:rsidRPr="00270DC8">
        <w:rPr>
          <w:rFonts w:asciiTheme="minorHAnsi" w:hAnsiTheme="minorHAnsi" w:cstheme="minorHAnsi"/>
          <w:b/>
          <w:color w:val="auto"/>
        </w:rPr>
        <w:t>exposiciones simultáneas</w:t>
      </w:r>
      <w:r w:rsidR="00270DC8">
        <w:rPr>
          <w:rFonts w:asciiTheme="minorHAnsi" w:hAnsiTheme="minorHAnsi" w:cstheme="minorHAnsi"/>
          <w:b/>
          <w:color w:val="auto"/>
        </w:rPr>
        <w:t>, distribuidas</w:t>
      </w:r>
      <w:r w:rsidRPr="00270DC8">
        <w:rPr>
          <w:rFonts w:asciiTheme="minorHAnsi" w:hAnsiTheme="minorHAnsi" w:cstheme="minorHAnsi"/>
          <w:b/>
          <w:color w:val="auto"/>
        </w:rPr>
        <w:t xml:space="preserve"> en 43</w:t>
      </w:r>
      <w:r w:rsidRPr="00270DC8">
        <w:rPr>
          <w:rFonts w:asciiTheme="minorHAnsi" w:hAnsiTheme="minorHAnsi" w:cstheme="minorHAnsi"/>
          <w:b/>
          <w:color w:val="auto"/>
        </w:rPr>
        <w:t xml:space="preserve"> ciudades de veinte países, en más de cien sedes con las que trabaja de forma conjunta y colaborativa.</w:t>
      </w:r>
    </w:p>
    <w:p w:rsidR="00270DC8" w:rsidRPr="00270DC8" w:rsidRDefault="00270DC8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F9216D" w:rsidRPr="00270DC8" w:rsidRDefault="00F9216D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270DC8">
        <w:rPr>
          <w:rFonts w:asciiTheme="minorHAnsi" w:hAnsiTheme="minorHAnsi" w:cstheme="minorHAnsi"/>
          <w:b/>
          <w:color w:val="auto"/>
        </w:rPr>
        <w:t>La</w:t>
      </w:r>
      <w:r w:rsidRPr="00270DC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270DC8">
        <w:rPr>
          <w:rFonts w:asciiTheme="minorHAnsi" w:hAnsiTheme="minorHAnsi" w:cstheme="minorHAnsi"/>
          <w:b/>
          <w:color w:val="auto"/>
        </w:rPr>
        <w:t>Fondation</w:t>
      </w:r>
      <w:proofErr w:type="spellEnd"/>
      <w:r w:rsidRPr="00270DC8">
        <w:rPr>
          <w:rFonts w:asciiTheme="minorHAnsi" w:hAnsiTheme="minorHAnsi" w:cstheme="minorHAnsi"/>
          <w:b/>
          <w:color w:val="auto"/>
        </w:rPr>
        <w:t xml:space="preserve"> Cartier </w:t>
      </w:r>
      <w:proofErr w:type="spellStart"/>
      <w:r w:rsidRPr="00270DC8">
        <w:rPr>
          <w:rFonts w:asciiTheme="minorHAnsi" w:hAnsiTheme="minorHAnsi" w:cstheme="minorHAnsi"/>
          <w:b/>
          <w:color w:val="auto"/>
        </w:rPr>
        <w:t>pour</w:t>
      </w:r>
      <w:proofErr w:type="spellEnd"/>
      <w:r w:rsidRPr="00270DC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270DC8">
        <w:rPr>
          <w:rFonts w:asciiTheme="minorHAnsi" w:hAnsiTheme="minorHAnsi" w:cstheme="minorHAnsi"/>
          <w:b/>
          <w:color w:val="auto"/>
        </w:rPr>
        <w:t>l’art</w:t>
      </w:r>
      <w:proofErr w:type="spellEnd"/>
      <w:r w:rsidRPr="00270DC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270DC8">
        <w:rPr>
          <w:rFonts w:asciiTheme="minorHAnsi" w:hAnsiTheme="minorHAnsi" w:cstheme="minorHAnsi"/>
          <w:b/>
          <w:color w:val="auto"/>
        </w:rPr>
        <w:t>contemporain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 presenta, en colaboración con </w:t>
      </w:r>
      <w:r w:rsidRPr="00270DC8">
        <w:rPr>
          <w:rFonts w:asciiTheme="minorHAnsi" w:hAnsiTheme="minorHAnsi" w:cstheme="minorHAnsi"/>
          <w:b/>
          <w:color w:val="auto"/>
        </w:rPr>
        <w:t>BIENALSUR</w:t>
      </w:r>
      <w:r w:rsidRPr="00270DC8">
        <w:rPr>
          <w:rFonts w:asciiTheme="minorHAnsi" w:hAnsiTheme="minorHAnsi" w:cstheme="minorHAnsi"/>
          <w:b/>
          <w:color w:val="auto"/>
        </w:rPr>
        <w:t xml:space="preserve"> 2019</w:t>
      </w:r>
      <w:r w:rsidRPr="00270DC8">
        <w:rPr>
          <w:rFonts w:asciiTheme="minorHAnsi" w:hAnsiTheme="minorHAnsi" w:cstheme="minorHAnsi"/>
          <w:color w:val="auto"/>
        </w:rPr>
        <w:t xml:space="preserve">, el proyecto original </w:t>
      </w:r>
      <w:r w:rsidRPr="00270DC8">
        <w:rPr>
          <w:rFonts w:asciiTheme="minorHAnsi" w:hAnsiTheme="minorHAnsi" w:cstheme="minorHAnsi"/>
          <w:color w:val="auto"/>
        </w:rPr>
        <w:t>“</w:t>
      </w:r>
      <w:proofErr w:type="spellStart"/>
      <w:r w:rsidRPr="00270DC8">
        <w:rPr>
          <w:rFonts w:asciiTheme="minorHAnsi" w:hAnsiTheme="minorHAnsi" w:cstheme="minorHAnsi"/>
          <w:b/>
          <w:color w:val="auto"/>
        </w:rPr>
        <w:t>Draw</w:t>
      </w:r>
      <w:proofErr w:type="spellEnd"/>
      <w:r w:rsidRPr="00270DC8">
        <w:rPr>
          <w:rFonts w:asciiTheme="minorHAnsi" w:hAnsiTheme="minorHAnsi" w:cstheme="minorHAnsi"/>
          <w:b/>
          <w:color w:val="auto"/>
        </w:rPr>
        <w:t xml:space="preserve"> me a </w:t>
      </w:r>
      <w:proofErr w:type="spellStart"/>
      <w:r w:rsidRPr="00270DC8">
        <w:rPr>
          <w:rFonts w:asciiTheme="minorHAnsi" w:hAnsiTheme="minorHAnsi" w:cstheme="minorHAnsi"/>
          <w:b/>
          <w:color w:val="auto"/>
        </w:rPr>
        <w:t>flag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”, </w:t>
      </w:r>
      <w:r w:rsidRPr="00270DC8">
        <w:rPr>
          <w:rFonts w:asciiTheme="minorHAnsi" w:hAnsiTheme="minorHAnsi" w:cstheme="minorHAnsi"/>
          <w:color w:val="auto"/>
        </w:rPr>
        <w:t>basad</w:t>
      </w:r>
      <w:r w:rsidRPr="00270DC8">
        <w:rPr>
          <w:rFonts w:asciiTheme="minorHAnsi" w:hAnsiTheme="minorHAnsi" w:cstheme="minorHAnsi"/>
          <w:color w:val="auto"/>
        </w:rPr>
        <w:t>o</w:t>
      </w:r>
      <w:r w:rsidRPr="00270DC8">
        <w:rPr>
          <w:rFonts w:asciiTheme="minorHAnsi" w:hAnsiTheme="minorHAnsi" w:cstheme="minorHAnsi"/>
          <w:color w:val="auto"/>
        </w:rPr>
        <w:t xml:space="preserve"> en una idea de Christian </w:t>
      </w:r>
      <w:proofErr w:type="spellStart"/>
      <w:r w:rsidRPr="00270DC8">
        <w:rPr>
          <w:rFonts w:asciiTheme="minorHAnsi" w:hAnsiTheme="minorHAnsi" w:cstheme="minorHAnsi"/>
          <w:color w:val="auto"/>
        </w:rPr>
        <w:t>Boltanski</w:t>
      </w:r>
      <w:proofErr w:type="spellEnd"/>
      <w:r w:rsidRPr="00270DC8">
        <w:rPr>
          <w:rFonts w:asciiTheme="minorHAnsi" w:hAnsiTheme="minorHAnsi" w:cstheme="minorHAnsi"/>
          <w:color w:val="auto"/>
        </w:rPr>
        <w:t>. La instalación consta de una multitud de banderas diseñadas por artistas, científicos, filósofos y amigos de la Fundación Cartier, quienes han contribuido a su programa a lo largo de los años y hoy</w:t>
      </w:r>
      <w:r w:rsidR="00270DC8" w:rsidRPr="00270DC8">
        <w:rPr>
          <w:rFonts w:asciiTheme="minorHAnsi" w:hAnsiTheme="minorHAnsi" w:cstheme="minorHAnsi"/>
          <w:color w:val="auto"/>
        </w:rPr>
        <w:t xml:space="preserve"> con</w:t>
      </w:r>
      <w:r w:rsidRPr="00270DC8">
        <w:rPr>
          <w:rFonts w:asciiTheme="minorHAnsi" w:hAnsiTheme="minorHAnsi" w:cstheme="minorHAnsi"/>
          <w:color w:val="auto"/>
        </w:rPr>
        <w:t>forman una</w:t>
      </w:r>
      <w:r w:rsidRPr="00270DC8">
        <w:rPr>
          <w:rFonts w:asciiTheme="minorHAnsi" w:hAnsiTheme="minorHAnsi" w:cstheme="minorHAnsi"/>
          <w:color w:val="auto"/>
        </w:rPr>
        <w:t xml:space="preserve"> fuerte comunidad</w:t>
      </w:r>
      <w:r w:rsidRPr="00270DC8">
        <w:rPr>
          <w:rFonts w:asciiTheme="minorHAnsi" w:hAnsiTheme="minorHAnsi" w:cstheme="minorHAnsi"/>
          <w:color w:val="auto"/>
        </w:rPr>
        <w:t>.</w:t>
      </w:r>
    </w:p>
    <w:p w:rsidR="00F9216D" w:rsidRPr="00270DC8" w:rsidRDefault="00F9216D" w:rsidP="00270DC8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270DC8">
        <w:rPr>
          <w:rFonts w:asciiTheme="minorHAnsi" w:hAnsiTheme="minorHAnsi" w:cstheme="minorHAnsi"/>
          <w:color w:val="auto"/>
        </w:rPr>
        <w:t>A partir del 23 de junio</w:t>
      </w:r>
      <w:r w:rsidRPr="00270DC8">
        <w:rPr>
          <w:rFonts w:asciiTheme="minorHAnsi" w:hAnsiTheme="minorHAnsi" w:cstheme="minorHAnsi"/>
          <w:color w:val="auto"/>
        </w:rPr>
        <w:t xml:space="preserve"> </w:t>
      </w:r>
      <w:r w:rsidRPr="00270DC8">
        <w:rPr>
          <w:rFonts w:asciiTheme="minorHAnsi" w:hAnsiTheme="minorHAnsi" w:cstheme="minorHAnsi"/>
          <w:color w:val="auto"/>
        </w:rPr>
        <w:t>se presentarán</w:t>
      </w:r>
      <w:r w:rsidRPr="00270DC8">
        <w:rPr>
          <w:rFonts w:asciiTheme="minorHAnsi" w:hAnsiTheme="minorHAnsi" w:cstheme="minorHAnsi"/>
          <w:color w:val="auto"/>
        </w:rPr>
        <w:t xml:space="preserve"> </w:t>
      </w:r>
      <w:r w:rsidRPr="00270DC8">
        <w:rPr>
          <w:rFonts w:asciiTheme="minorHAnsi" w:hAnsiTheme="minorHAnsi" w:cstheme="minorHAnsi"/>
          <w:color w:val="auto"/>
        </w:rPr>
        <w:t>61 banderas en</w:t>
      </w:r>
      <w:r w:rsidRPr="00270DC8">
        <w:rPr>
          <w:rFonts w:asciiTheme="minorHAnsi" w:hAnsiTheme="minorHAnsi" w:cstheme="minorHAnsi"/>
          <w:color w:val="auto"/>
        </w:rPr>
        <w:t xml:space="preserve"> la ciudad de</w:t>
      </w:r>
      <w:r w:rsidRPr="00270DC8">
        <w:rPr>
          <w:rFonts w:asciiTheme="minorHAnsi" w:hAnsiTheme="minorHAnsi" w:cstheme="minorHAnsi"/>
          <w:color w:val="auto"/>
        </w:rPr>
        <w:t xml:space="preserve"> Buenos Aires</w:t>
      </w:r>
      <w:r w:rsidRPr="00270DC8">
        <w:rPr>
          <w:rFonts w:asciiTheme="minorHAnsi" w:hAnsiTheme="minorHAnsi" w:cstheme="minorHAnsi"/>
          <w:color w:val="auto"/>
        </w:rPr>
        <w:t>,</w:t>
      </w:r>
      <w:r w:rsidRPr="00270DC8">
        <w:rPr>
          <w:rFonts w:asciiTheme="minorHAnsi" w:hAnsiTheme="minorHAnsi" w:cstheme="minorHAnsi"/>
          <w:color w:val="auto"/>
        </w:rPr>
        <w:t xml:space="preserve"> en la emblemática Plaza Rubén Darío (Avenida Figueroa Alcorta 2302), en el barrio de Recoleta. </w:t>
      </w:r>
    </w:p>
    <w:p w:rsidR="00F9216D" w:rsidRPr="00270DC8" w:rsidRDefault="00F9216D" w:rsidP="00270DC8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270DC8">
        <w:rPr>
          <w:rFonts w:asciiTheme="minorHAnsi" w:hAnsiTheme="minorHAnsi" w:cstheme="minorHAnsi"/>
          <w:color w:val="auto"/>
        </w:rPr>
        <w:t>Estas banderas</w:t>
      </w:r>
      <w:r w:rsidRPr="00270DC8">
        <w:rPr>
          <w:rFonts w:asciiTheme="minorHAnsi" w:hAnsiTheme="minorHAnsi" w:cstheme="minorHAnsi"/>
          <w:color w:val="auto"/>
        </w:rPr>
        <w:t xml:space="preserve"> fueron</w:t>
      </w:r>
      <w:r w:rsidRPr="00270DC8">
        <w:rPr>
          <w:rFonts w:asciiTheme="minorHAnsi" w:hAnsiTheme="minorHAnsi" w:cstheme="minorHAnsi"/>
          <w:color w:val="auto"/>
        </w:rPr>
        <w:t xml:space="preserve"> diseñadas por:</w:t>
      </w:r>
    </w:p>
    <w:p w:rsidR="00270DC8" w:rsidRPr="00270DC8" w:rsidRDefault="00270DC8" w:rsidP="00270DC8">
      <w:pPr>
        <w:pStyle w:val="Prrafodelista"/>
        <w:shd w:val="clear" w:color="auto" w:fill="FFFFFF" w:themeFill="background1"/>
        <w:autoSpaceDE w:val="0"/>
        <w:autoSpaceDN w:val="0"/>
        <w:spacing w:line="360" w:lineRule="auto"/>
        <w:ind w:left="0" w:firstLine="708"/>
        <w:jc w:val="both"/>
        <w:rPr>
          <w:rFonts w:asciiTheme="minorHAnsi" w:eastAsiaTheme="minorHAnsi" w:hAnsiTheme="minorHAnsi" w:cstheme="minorHAnsi"/>
          <w:color w:val="auto"/>
          <w:lang w:eastAsia="en-US"/>
        </w:rPr>
      </w:pPr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Jean-Michel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Alberola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Ron Arad, Judith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Bartolani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Vincent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Beaurin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Christian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Boltanski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Andrea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Branzi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Cai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Guo-Qiang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Claude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Caillol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Michel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Cassé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Vija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Celmins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Raymond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Depardon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&amp;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Claudine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Nougaret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JP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Mika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Bernie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Krause, Guillermo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Kuitca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Li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Yongbin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David Lynch, François Bernard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Mâche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John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Maeda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Angelika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Markul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Daido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Moriyama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Jean-Michel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Othoniel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Panamarenko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Artavazd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Pelechian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Jean-Pierre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Raynaud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Alain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Séchas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Hiroshi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Sugimoto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Tara,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Andrei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Ujica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Agnès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Varda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Tadanori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Yokoo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Elodie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Lesourd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Yang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Jiechang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François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Curlet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Leandro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Erlich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Sarah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Sze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Fredi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Casco,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Yan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Pei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-Ming, Marcos Ortiz, Esteban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Klassen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Claudia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Andujar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Tabaimo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Gérard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Garouste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Hubert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Duprat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Chéri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Samba, Wang Bing,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Bijoy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Jain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Thonik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Mamadou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Cissé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Gabriela Carrillo &amp; Carlos Facio, Facundo De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Zuviría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Elizabeth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Diller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Flix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Nan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Goldin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Marcos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Lopez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José </w:t>
      </w:r>
      <w:r w:rsidRPr="00270DC8">
        <w:rPr>
          <w:rFonts w:asciiTheme="minorHAnsi" w:eastAsiaTheme="minorHAnsi" w:hAnsiTheme="minorHAnsi" w:cstheme="minorHAnsi"/>
          <w:color w:val="auto"/>
          <w:lang w:eastAsia="en-US"/>
        </w:rPr>
        <w:lastRenderedPageBreak/>
        <w:t xml:space="preserve">Patricio, Gustavo Pérez, Miguel Rio Branco, José Vera Matos,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Huang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Yong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Ping</w:t>
      </w:r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y</w:t>
      </w:r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Luiz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Zerbini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.</w:t>
      </w:r>
    </w:p>
    <w:p w:rsidR="00F9216D" w:rsidRPr="00270DC8" w:rsidRDefault="00F9216D" w:rsidP="00270DC8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270DC8">
        <w:rPr>
          <w:rFonts w:asciiTheme="minorHAnsi" w:hAnsiTheme="minorHAnsi" w:cstheme="minorHAnsi"/>
          <w:color w:val="auto"/>
        </w:rPr>
        <w:t xml:space="preserve">A partir del 16 de julio, </w:t>
      </w:r>
      <w:r w:rsidR="00270DC8" w:rsidRPr="00270DC8">
        <w:rPr>
          <w:rFonts w:asciiTheme="minorHAnsi" w:hAnsiTheme="minorHAnsi" w:cstheme="minorHAnsi"/>
          <w:color w:val="auto"/>
        </w:rPr>
        <w:t xml:space="preserve">también como parte de BIENALSUR 2019, </w:t>
      </w:r>
      <w:r w:rsidRPr="00270DC8">
        <w:rPr>
          <w:rFonts w:asciiTheme="minorHAnsi" w:hAnsiTheme="minorHAnsi" w:cstheme="minorHAnsi"/>
          <w:color w:val="auto"/>
        </w:rPr>
        <w:t>se presentarán 31 banderas en la Fundación Getulio Vargas en Río de Janeiro, Brasil, diseñada</w:t>
      </w:r>
      <w:r w:rsidR="00270DC8" w:rsidRPr="00270DC8">
        <w:rPr>
          <w:rFonts w:asciiTheme="minorHAnsi" w:hAnsiTheme="minorHAnsi" w:cstheme="minorHAnsi"/>
          <w:color w:val="auto"/>
        </w:rPr>
        <w:t>s</w:t>
      </w:r>
      <w:r w:rsidRPr="00270DC8">
        <w:rPr>
          <w:rFonts w:asciiTheme="minorHAnsi" w:hAnsiTheme="minorHAnsi" w:cstheme="minorHAnsi"/>
          <w:color w:val="auto"/>
        </w:rPr>
        <w:t xml:space="preserve"> por:</w:t>
      </w:r>
    </w:p>
    <w:p w:rsidR="00270DC8" w:rsidRPr="00270DC8" w:rsidRDefault="00270DC8" w:rsidP="00270DC8">
      <w:pPr>
        <w:pStyle w:val="Prrafodelista"/>
        <w:autoSpaceDE w:val="0"/>
        <w:autoSpaceDN w:val="0"/>
        <w:spacing w:line="360" w:lineRule="auto"/>
        <w:ind w:left="0"/>
        <w:jc w:val="both"/>
        <w:rPr>
          <w:rFonts w:asciiTheme="minorHAnsi" w:eastAsiaTheme="minorHAnsi" w:hAnsiTheme="minorHAnsi" w:cstheme="minorHAnsi"/>
          <w:color w:val="auto"/>
          <w:lang w:eastAsia="en-US"/>
        </w:rPr>
      </w:pPr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Claudia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Andujar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Marc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Couturier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Marie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Darrieussecq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Fei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Dawei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Monique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Frydman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Gao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Shan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Hu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Liu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Rinko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Kawauchi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Davi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Kopenawa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Roland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Lehoucq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Macha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Makeïeff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Didier Marcel,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Alessandro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Mendini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Marc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Newson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Bernard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Piffaretti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Franck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Scurti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Michel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Temman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Leslie Wayne,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Hélène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Delprat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Tim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Hawkinson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Jean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Baptiste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Bruant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Hugues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Reip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Osvaldo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Pitoe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Clemente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Juliuz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Joseca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Iran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Charwei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Tsai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Nobuyoshi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Araki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Moebius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, Anna Mariani </w:t>
      </w:r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y</w:t>
      </w:r>
      <w:r w:rsidRPr="00270DC8">
        <w:rPr>
          <w:rFonts w:asciiTheme="minorHAnsi" w:eastAsiaTheme="minorHAnsi" w:hAnsiTheme="minorHAnsi" w:cstheme="minorHAnsi"/>
          <w:color w:val="auto"/>
          <w:lang w:eastAsia="en-US"/>
        </w:rPr>
        <w:t xml:space="preserve"> Beatriz </w:t>
      </w:r>
      <w:proofErr w:type="spellStart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Milhazes</w:t>
      </w:r>
      <w:proofErr w:type="spellEnd"/>
      <w:r w:rsidRPr="00270DC8">
        <w:rPr>
          <w:rFonts w:asciiTheme="minorHAnsi" w:eastAsiaTheme="minorHAnsi" w:hAnsiTheme="minorHAnsi" w:cstheme="minorHAnsi"/>
          <w:color w:val="auto"/>
          <w:lang w:eastAsia="en-US"/>
        </w:rPr>
        <w:t>.</w:t>
      </w:r>
    </w:p>
    <w:p w:rsidR="00F9216D" w:rsidRPr="00270DC8" w:rsidRDefault="00270DC8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270DC8"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ab/>
      </w:r>
      <w:r w:rsidRPr="00270DC8">
        <w:rPr>
          <w:rFonts w:asciiTheme="minorHAnsi" w:hAnsiTheme="minorHAnsi" w:cstheme="minorHAnsi"/>
          <w:color w:val="auto"/>
        </w:rPr>
        <w:t>“</w:t>
      </w:r>
      <w:proofErr w:type="spellStart"/>
      <w:r w:rsidRPr="00270DC8">
        <w:rPr>
          <w:rFonts w:asciiTheme="minorHAnsi" w:hAnsiTheme="minorHAnsi" w:cstheme="minorHAnsi"/>
          <w:color w:val="auto"/>
        </w:rPr>
        <w:t>Draw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 me a </w:t>
      </w:r>
      <w:proofErr w:type="spellStart"/>
      <w:r w:rsidRPr="00270DC8">
        <w:rPr>
          <w:rFonts w:asciiTheme="minorHAnsi" w:hAnsiTheme="minorHAnsi" w:cstheme="minorHAnsi"/>
          <w:color w:val="auto"/>
        </w:rPr>
        <w:t>flag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” es </w:t>
      </w:r>
      <w:r w:rsidR="00F9216D" w:rsidRPr="00270DC8">
        <w:rPr>
          <w:rFonts w:asciiTheme="minorHAnsi" w:hAnsiTheme="minorHAnsi" w:cstheme="minorHAnsi"/>
          <w:color w:val="auto"/>
        </w:rPr>
        <w:t>parte de la colecc</w:t>
      </w:r>
      <w:r>
        <w:rPr>
          <w:rFonts w:asciiTheme="minorHAnsi" w:hAnsiTheme="minorHAnsi" w:cstheme="minorHAnsi"/>
          <w:color w:val="auto"/>
        </w:rPr>
        <w:t xml:space="preserve">ión de </w:t>
      </w:r>
      <w:proofErr w:type="spellStart"/>
      <w:r>
        <w:rPr>
          <w:rFonts w:asciiTheme="minorHAnsi" w:hAnsiTheme="minorHAnsi" w:cstheme="minorHAnsi"/>
          <w:color w:val="auto"/>
        </w:rPr>
        <w:t>Fondation</w:t>
      </w:r>
      <w:proofErr w:type="spellEnd"/>
      <w:r>
        <w:rPr>
          <w:rFonts w:asciiTheme="minorHAnsi" w:hAnsiTheme="minorHAnsi" w:cstheme="minorHAnsi"/>
          <w:color w:val="auto"/>
        </w:rPr>
        <w:t xml:space="preserve"> Cartier. Una </w:t>
      </w:r>
      <w:r w:rsidRPr="00270DC8">
        <w:rPr>
          <w:rFonts w:asciiTheme="minorHAnsi" w:hAnsiTheme="minorHAnsi" w:cstheme="minorHAnsi"/>
          <w:color w:val="auto"/>
        </w:rPr>
        <w:t xml:space="preserve">parte de la </w:t>
      </w:r>
      <w:r w:rsidR="00F9216D" w:rsidRPr="00270DC8">
        <w:rPr>
          <w:rFonts w:asciiTheme="minorHAnsi" w:hAnsiTheme="minorHAnsi" w:cstheme="minorHAnsi"/>
          <w:color w:val="auto"/>
        </w:rPr>
        <w:t>colección se ha exhibido en</w:t>
      </w:r>
      <w:r>
        <w:rPr>
          <w:rFonts w:asciiTheme="minorHAnsi" w:hAnsiTheme="minorHAnsi" w:cstheme="minorHAnsi"/>
          <w:color w:val="auto"/>
        </w:rPr>
        <w:t xml:space="preserve"> el CCK de</w:t>
      </w:r>
      <w:r w:rsidR="00F9216D" w:rsidRPr="00270DC8">
        <w:rPr>
          <w:rFonts w:asciiTheme="minorHAnsi" w:hAnsiTheme="minorHAnsi" w:cstheme="minorHAnsi"/>
          <w:color w:val="auto"/>
        </w:rPr>
        <w:t xml:space="preserve"> Buenos Aires, en</w:t>
      </w:r>
      <w:r w:rsidRPr="00270DC8">
        <w:rPr>
          <w:rFonts w:asciiTheme="minorHAnsi" w:hAnsiTheme="minorHAnsi" w:cstheme="minorHAnsi"/>
          <w:color w:val="auto"/>
        </w:rPr>
        <w:t>tre</w:t>
      </w:r>
      <w:r w:rsidR="00F9216D" w:rsidRPr="00270DC8">
        <w:rPr>
          <w:rFonts w:asciiTheme="minorHAnsi" w:hAnsiTheme="minorHAnsi" w:cstheme="minorHAnsi"/>
          <w:color w:val="auto"/>
        </w:rPr>
        <w:t xml:space="preserve"> 2017</w:t>
      </w:r>
      <w:r w:rsidRPr="00270DC8">
        <w:rPr>
          <w:rFonts w:asciiTheme="minorHAnsi" w:hAnsiTheme="minorHAnsi" w:cstheme="minorHAnsi"/>
          <w:color w:val="auto"/>
        </w:rPr>
        <w:t xml:space="preserve"> y </w:t>
      </w:r>
      <w:r w:rsidR="00F9216D" w:rsidRPr="00270DC8">
        <w:rPr>
          <w:rFonts w:asciiTheme="minorHAnsi" w:hAnsiTheme="minorHAnsi" w:cstheme="minorHAnsi"/>
          <w:color w:val="auto"/>
        </w:rPr>
        <w:t xml:space="preserve">2018, </w:t>
      </w:r>
      <w:r w:rsidRPr="00270DC8">
        <w:rPr>
          <w:rFonts w:asciiTheme="minorHAnsi" w:hAnsiTheme="minorHAnsi" w:cstheme="minorHAnsi"/>
          <w:color w:val="auto"/>
        </w:rPr>
        <w:t xml:space="preserve">en la exposición “Les </w:t>
      </w:r>
      <w:proofErr w:type="spellStart"/>
      <w:r w:rsidRPr="00270DC8">
        <w:rPr>
          <w:rFonts w:asciiTheme="minorHAnsi" w:hAnsiTheme="minorHAnsi" w:cstheme="minorHAnsi"/>
          <w:color w:val="auto"/>
        </w:rPr>
        <w:t>visitants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”, </w:t>
      </w:r>
      <w:r w:rsidR="00F9216D" w:rsidRPr="00270DC8">
        <w:rPr>
          <w:rFonts w:asciiTheme="minorHAnsi" w:hAnsiTheme="minorHAnsi" w:cstheme="minorHAnsi"/>
          <w:color w:val="auto"/>
        </w:rPr>
        <w:t xml:space="preserve">curada por el artista argentino Guillermo </w:t>
      </w:r>
      <w:proofErr w:type="spellStart"/>
      <w:r w:rsidR="00F9216D" w:rsidRPr="00270DC8">
        <w:rPr>
          <w:rFonts w:asciiTheme="minorHAnsi" w:hAnsiTheme="minorHAnsi" w:cstheme="minorHAnsi"/>
          <w:color w:val="auto"/>
        </w:rPr>
        <w:t>Kuitca</w:t>
      </w:r>
      <w:proofErr w:type="spellEnd"/>
      <w:r w:rsidR="00F9216D" w:rsidRPr="00270DC8">
        <w:rPr>
          <w:rFonts w:asciiTheme="minorHAnsi" w:hAnsiTheme="minorHAnsi" w:cstheme="minorHAnsi"/>
          <w:color w:val="auto"/>
        </w:rPr>
        <w:t>.</w:t>
      </w:r>
    </w:p>
    <w:p w:rsidR="00270DC8" w:rsidRPr="00270DC8" w:rsidRDefault="00270DC8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F9216D" w:rsidRPr="00270DC8" w:rsidRDefault="00270DC8" w:rsidP="00270DC8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</w:rPr>
      </w:pPr>
      <w:r w:rsidRPr="00270DC8">
        <w:rPr>
          <w:rFonts w:asciiTheme="minorHAnsi" w:hAnsiTheme="minorHAnsi" w:cstheme="minorHAnsi"/>
          <w:b/>
          <w:color w:val="auto"/>
        </w:rPr>
        <w:t xml:space="preserve">ACERCA DE </w:t>
      </w:r>
      <w:r w:rsidR="00F9216D" w:rsidRPr="00270DC8">
        <w:rPr>
          <w:rFonts w:asciiTheme="minorHAnsi" w:hAnsiTheme="minorHAnsi" w:cstheme="minorHAnsi"/>
          <w:b/>
          <w:color w:val="auto"/>
        </w:rPr>
        <w:t>BIENALSUR</w:t>
      </w:r>
    </w:p>
    <w:p w:rsidR="00F9216D" w:rsidRPr="00270DC8" w:rsidRDefault="00270DC8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270DC8">
        <w:rPr>
          <w:rFonts w:asciiTheme="minorHAnsi" w:hAnsiTheme="minorHAnsi" w:cstheme="minorHAnsi"/>
          <w:color w:val="auto"/>
        </w:rPr>
        <w:t xml:space="preserve"> Organizada por la </w:t>
      </w:r>
      <w:r w:rsidRPr="00270DC8">
        <w:rPr>
          <w:rFonts w:asciiTheme="minorHAnsi" w:hAnsiTheme="minorHAnsi" w:cstheme="minorHAnsi"/>
          <w:b/>
          <w:color w:val="auto"/>
        </w:rPr>
        <w:t>Universidad Nacional de Tres de Febrero (UNTREF)</w:t>
      </w:r>
      <w:r w:rsidRPr="00270DC8">
        <w:rPr>
          <w:rFonts w:asciiTheme="minorHAnsi" w:hAnsiTheme="minorHAnsi" w:cstheme="minorHAnsi"/>
          <w:color w:val="auto"/>
        </w:rPr>
        <w:t>, la segunda edición de la Bienal Internacional de Arte Contemporáneo de América del Sur se realiza de mayo a noviembre de 2019 con la participación de más de 400 artistas, quienes presentan sus obras en exposiciones simultáneas, distribuidas en 43 ciudades de una veintena de países, a través de más de cien sedes con las que BIENALSUR trabaja de forma conjunta y colaborativa.</w:t>
      </w:r>
      <w:r w:rsidRPr="00270DC8">
        <w:rPr>
          <w:rFonts w:asciiTheme="minorHAnsi" w:hAnsiTheme="minorHAnsi" w:cstheme="minorHAnsi"/>
          <w:color w:val="auto"/>
        </w:rPr>
        <w:t xml:space="preserve"> </w:t>
      </w:r>
      <w:r w:rsidR="00F9216D" w:rsidRPr="00270DC8">
        <w:rPr>
          <w:rFonts w:asciiTheme="minorHAnsi" w:hAnsiTheme="minorHAnsi" w:cstheme="minorHAnsi"/>
          <w:color w:val="auto"/>
        </w:rPr>
        <w:t>BIENALSUR concibe la cultura como un vehículo para la integración entre países.</w:t>
      </w:r>
    </w:p>
    <w:p w:rsidR="00F9216D" w:rsidRPr="00270DC8" w:rsidRDefault="00F9216D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F9216D" w:rsidRPr="00270DC8" w:rsidRDefault="00F9216D" w:rsidP="00270DC8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</w:rPr>
      </w:pPr>
      <w:r w:rsidRPr="00270DC8">
        <w:rPr>
          <w:rFonts w:asciiTheme="minorHAnsi" w:hAnsiTheme="minorHAnsi" w:cstheme="minorHAnsi"/>
          <w:b/>
          <w:color w:val="auto"/>
        </w:rPr>
        <w:t>ACERCA DE FONDATION CARTIER</w:t>
      </w:r>
    </w:p>
    <w:p w:rsidR="00F9216D" w:rsidRPr="00270DC8" w:rsidRDefault="00F9216D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270DC8">
        <w:rPr>
          <w:rFonts w:asciiTheme="minorHAnsi" w:hAnsiTheme="minorHAnsi" w:cstheme="minorHAnsi"/>
          <w:color w:val="auto"/>
        </w:rPr>
        <w:t xml:space="preserve">Fundada en Francia en 1984, la </w:t>
      </w:r>
      <w:proofErr w:type="spellStart"/>
      <w:r w:rsidRPr="00270DC8">
        <w:rPr>
          <w:rFonts w:asciiTheme="minorHAnsi" w:hAnsiTheme="minorHAnsi" w:cstheme="minorHAnsi"/>
          <w:color w:val="auto"/>
        </w:rPr>
        <w:t>Fondation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 Cartier </w:t>
      </w:r>
      <w:proofErr w:type="spellStart"/>
      <w:r w:rsidRPr="00270DC8">
        <w:rPr>
          <w:rFonts w:asciiTheme="minorHAnsi" w:hAnsiTheme="minorHAnsi" w:cstheme="minorHAnsi"/>
          <w:color w:val="auto"/>
        </w:rPr>
        <w:t>pour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270DC8">
        <w:rPr>
          <w:rFonts w:asciiTheme="minorHAnsi" w:hAnsiTheme="minorHAnsi" w:cstheme="minorHAnsi"/>
          <w:color w:val="auto"/>
        </w:rPr>
        <w:t>l’art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270DC8">
        <w:rPr>
          <w:rFonts w:asciiTheme="minorHAnsi" w:hAnsiTheme="minorHAnsi" w:cstheme="minorHAnsi"/>
          <w:color w:val="auto"/>
        </w:rPr>
        <w:t>contemporain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 es un ejemplo único de filantropía corporativa. Desde que la fundación se mudó a París en 1994 a un edificio diseñado por el arquitecto francés Jean </w:t>
      </w:r>
      <w:proofErr w:type="spellStart"/>
      <w:r w:rsidRPr="00270DC8">
        <w:rPr>
          <w:rFonts w:asciiTheme="minorHAnsi" w:hAnsiTheme="minorHAnsi" w:cstheme="minorHAnsi"/>
          <w:color w:val="auto"/>
        </w:rPr>
        <w:t>Nouvel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, ha desarrollado un programa de exhibiciones de arte contemporáneo sumamente memorables, y con frecuencia abre sus </w:t>
      </w:r>
      <w:r w:rsidRPr="00270DC8">
        <w:rPr>
          <w:rFonts w:asciiTheme="minorHAnsi" w:hAnsiTheme="minorHAnsi" w:cstheme="minorHAnsi"/>
          <w:color w:val="auto"/>
        </w:rPr>
        <w:lastRenderedPageBreak/>
        <w:t xml:space="preserve">puertas a temas que rara vez examinan los museos. </w:t>
      </w:r>
      <w:r w:rsidR="00270DC8">
        <w:rPr>
          <w:rFonts w:asciiTheme="minorHAnsi" w:hAnsiTheme="minorHAnsi" w:cstheme="minorHAnsi"/>
          <w:color w:val="auto"/>
        </w:rPr>
        <w:t>D</w:t>
      </w:r>
      <w:r w:rsidRPr="00270DC8">
        <w:rPr>
          <w:rFonts w:asciiTheme="minorHAnsi" w:hAnsiTheme="minorHAnsi" w:cstheme="minorHAnsi"/>
          <w:color w:val="auto"/>
        </w:rPr>
        <w:t>e</w:t>
      </w:r>
      <w:r w:rsidR="00270DC8">
        <w:rPr>
          <w:rFonts w:asciiTheme="minorHAnsi" w:hAnsiTheme="minorHAnsi" w:cstheme="minorHAnsi"/>
          <w:color w:val="auto"/>
        </w:rPr>
        <w:t>c</w:t>
      </w:r>
      <w:r w:rsidRPr="00270DC8">
        <w:rPr>
          <w:rFonts w:asciiTheme="minorHAnsi" w:hAnsiTheme="minorHAnsi" w:cstheme="minorHAnsi"/>
          <w:color w:val="auto"/>
        </w:rPr>
        <w:t>ididamente multidisciplinario, sumerge a los visitantes en aguas inexploradas y provoca encuentros sorprendentes e inesperados entre artistas, científicos, filósofos, músicos y arquitectos de todo el mundo. Este alcance internacional no se limita a la programación, ya que la Fundación Cartier también ha organizado numeros</w:t>
      </w:r>
      <w:r w:rsidR="00270DC8">
        <w:rPr>
          <w:rFonts w:asciiTheme="minorHAnsi" w:hAnsiTheme="minorHAnsi" w:cstheme="minorHAnsi"/>
          <w:color w:val="auto"/>
        </w:rPr>
        <w:t>a</w:t>
      </w:r>
      <w:r w:rsidRPr="00270DC8">
        <w:rPr>
          <w:rFonts w:asciiTheme="minorHAnsi" w:hAnsiTheme="minorHAnsi" w:cstheme="minorHAnsi"/>
          <w:color w:val="auto"/>
        </w:rPr>
        <w:t xml:space="preserve">s exposiciones </w:t>
      </w:r>
      <w:r w:rsidR="00270DC8">
        <w:rPr>
          <w:rFonts w:asciiTheme="minorHAnsi" w:hAnsiTheme="minorHAnsi" w:cstheme="minorHAnsi"/>
          <w:color w:val="auto"/>
        </w:rPr>
        <w:t>en</w:t>
      </w:r>
      <w:r w:rsidRPr="00270DC8">
        <w:rPr>
          <w:rFonts w:asciiTheme="minorHAnsi" w:hAnsiTheme="minorHAnsi" w:cstheme="minorHAnsi"/>
          <w:color w:val="auto"/>
        </w:rPr>
        <w:t xml:space="preserve"> ciudades como Tokio, Buenos Aires, Seúl y </w:t>
      </w:r>
      <w:proofErr w:type="spellStart"/>
      <w:r w:rsidRPr="00270DC8">
        <w:rPr>
          <w:rFonts w:asciiTheme="minorHAnsi" w:hAnsiTheme="minorHAnsi" w:cstheme="minorHAnsi"/>
          <w:color w:val="auto"/>
        </w:rPr>
        <w:t>Shangai</w:t>
      </w:r>
      <w:proofErr w:type="spellEnd"/>
      <w:r w:rsidRPr="00270DC8">
        <w:rPr>
          <w:rFonts w:asciiTheme="minorHAnsi" w:hAnsiTheme="minorHAnsi" w:cstheme="minorHAnsi"/>
          <w:color w:val="auto"/>
        </w:rPr>
        <w:t>. Est</w:t>
      </w:r>
      <w:r w:rsidR="00270DC8">
        <w:rPr>
          <w:rFonts w:asciiTheme="minorHAnsi" w:hAnsiTheme="minorHAnsi" w:cstheme="minorHAnsi"/>
          <w:color w:val="auto"/>
        </w:rPr>
        <w:t xml:space="preserve">as </w:t>
      </w:r>
      <w:proofErr w:type="spellStart"/>
      <w:r w:rsidR="00270DC8">
        <w:rPr>
          <w:rFonts w:asciiTheme="minorHAnsi" w:hAnsiTheme="minorHAnsi" w:cstheme="minorHAnsi"/>
          <w:color w:val="auto"/>
        </w:rPr>
        <w:t>itinerancias</w:t>
      </w:r>
      <w:proofErr w:type="spellEnd"/>
      <w:r w:rsidR="00270DC8">
        <w:rPr>
          <w:rFonts w:asciiTheme="minorHAnsi" w:hAnsiTheme="minorHAnsi" w:cstheme="minorHAnsi"/>
          <w:color w:val="auto"/>
        </w:rPr>
        <w:t xml:space="preserve"> </w:t>
      </w:r>
      <w:r w:rsidRPr="00270DC8">
        <w:rPr>
          <w:rFonts w:asciiTheme="minorHAnsi" w:hAnsiTheme="minorHAnsi" w:cstheme="minorHAnsi"/>
          <w:color w:val="auto"/>
        </w:rPr>
        <w:t>han sido posible gracias a las relaciones privilegiadas que se han</w:t>
      </w:r>
      <w:bookmarkStart w:id="0" w:name="_GoBack"/>
      <w:bookmarkEnd w:id="0"/>
      <w:r w:rsidRPr="00270DC8">
        <w:rPr>
          <w:rFonts w:asciiTheme="minorHAnsi" w:hAnsiTheme="minorHAnsi" w:cstheme="minorHAnsi"/>
          <w:color w:val="auto"/>
        </w:rPr>
        <w:t xml:space="preserve"> formado a lo largo de los años con las instituciones culturales más prestigiosas del mundo.</w:t>
      </w:r>
    </w:p>
    <w:p w:rsidR="00F9216D" w:rsidRDefault="00F9216D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270DC8" w:rsidRPr="00270DC8" w:rsidRDefault="00270DC8" w:rsidP="00F9216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Pr="00270DC8" w:rsidRDefault="00321507" w:rsidP="00C54D11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270DC8">
        <w:rPr>
          <w:rFonts w:asciiTheme="minorHAnsi" w:hAnsiTheme="minorHAnsi" w:cstheme="minorHAnsi"/>
          <w:b/>
          <w:color w:val="auto"/>
        </w:rPr>
        <w:t>PRENSA</w:t>
      </w:r>
      <w:r w:rsidRPr="00270DC8">
        <w:rPr>
          <w:rFonts w:asciiTheme="minorHAnsi" w:hAnsiTheme="minorHAnsi" w:cstheme="minorHAnsi"/>
          <w:color w:val="auto"/>
        </w:rPr>
        <w:t xml:space="preserve"> | Toda la información sobre BIENALSUR 2019, materiales de prensa e imágenes en alta resolución está disponible para descarga desde nuestra página web: https://bienalsur.org/es/prensa</w:t>
      </w:r>
    </w:p>
    <w:p w:rsidR="003A3365" w:rsidRDefault="003A3365" w:rsidP="00C54D11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270DC8" w:rsidRPr="00270DC8" w:rsidRDefault="00270DC8" w:rsidP="00C54D11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120809" w:rsidRPr="00270DC8" w:rsidRDefault="00120809" w:rsidP="00C54D11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Pr="00270DC8" w:rsidRDefault="00321507" w:rsidP="00C54D11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270DC8">
        <w:rPr>
          <w:rFonts w:asciiTheme="minorHAnsi" w:hAnsiTheme="minorHAnsi" w:cstheme="minorHAnsi"/>
          <w:b/>
          <w:color w:val="auto"/>
        </w:rPr>
        <w:t>BIENALSUR EN REDES</w:t>
      </w:r>
      <w:r w:rsidR="00037FA9" w:rsidRPr="00270DC8">
        <w:rPr>
          <w:rFonts w:asciiTheme="minorHAnsi" w:hAnsiTheme="minorHAnsi" w:cstheme="minorHAnsi"/>
          <w:b/>
          <w:color w:val="auto"/>
        </w:rPr>
        <w:tab/>
      </w:r>
      <w:r w:rsidR="00037FA9" w:rsidRPr="00270DC8">
        <w:rPr>
          <w:rFonts w:asciiTheme="minorHAnsi" w:hAnsiTheme="minorHAnsi" w:cstheme="minorHAnsi"/>
          <w:b/>
          <w:color w:val="auto"/>
        </w:rPr>
        <w:tab/>
      </w:r>
      <w:r w:rsidR="00037FA9" w:rsidRPr="00270DC8">
        <w:rPr>
          <w:rFonts w:asciiTheme="minorHAnsi" w:hAnsiTheme="minorHAnsi" w:cstheme="minorHAnsi"/>
          <w:b/>
          <w:color w:val="auto"/>
        </w:rPr>
        <w:tab/>
      </w:r>
      <w:r w:rsidR="00037FA9" w:rsidRPr="00270DC8">
        <w:rPr>
          <w:rFonts w:asciiTheme="minorHAnsi" w:hAnsiTheme="minorHAnsi" w:cstheme="minorHAnsi"/>
          <w:b/>
          <w:color w:val="auto"/>
        </w:rPr>
        <w:tab/>
      </w:r>
      <w:r w:rsidR="00037FA9" w:rsidRPr="00270DC8">
        <w:rPr>
          <w:rFonts w:asciiTheme="minorHAnsi" w:hAnsiTheme="minorHAnsi" w:cstheme="minorHAnsi"/>
          <w:b/>
          <w:color w:val="auto"/>
        </w:rPr>
        <w:tab/>
      </w:r>
      <w:proofErr w:type="spellStart"/>
      <w:r w:rsidR="00037FA9" w:rsidRPr="00270DC8">
        <w:rPr>
          <w:rFonts w:asciiTheme="minorHAnsi" w:hAnsiTheme="minorHAnsi" w:cstheme="minorHAnsi"/>
          <w:b/>
          <w:color w:val="auto"/>
        </w:rPr>
        <w:t>Hashtags</w:t>
      </w:r>
      <w:proofErr w:type="spellEnd"/>
      <w:r w:rsidR="00037FA9" w:rsidRPr="00270DC8">
        <w:rPr>
          <w:rFonts w:asciiTheme="minorHAnsi" w:hAnsiTheme="minorHAnsi" w:cstheme="minorHAnsi"/>
          <w:b/>
          <w:color w:val="auto"/>
        </w:rPr>
        <w:t xml:space="preserve"> sugeridos:</w:t>
      </w:r>
    </w:p>
    <w:p w:rsidR="00037FA9" w:rsidRPr="00270DC8" w:rsidRDefault="00321507" w:rsidP="00C54D11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270DC8">
        <w:rPr>
          <w:rFonts w:asciiTheme="minorHAnsi" w:hAnsiTheme="minorHAnsi" w:cstheme="minorHAnsi"/>
          <w:color w:val="auto"/>
        </w:rPr>
        <w:t>Instagram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270DC8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  <w:t>#BIENALSUR</w:t>
      </w:r>
    </w:p>
    <w:p w:rsidR="00321507" w:rsidRPr="00270DC8" w:rsidRDefault="00321507" w:rsidP="00C54D11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270DC8">
        <w:rPr>
          <w:rFonts w:asciiTheme="minorHAnsi" w:hAnsiTheme="minorHAnsi" w:cstheme="minorHAnsi"/>
          <w:color w:val="auto"/>
        </w:rPr>
        <w:t>Facebook /</w:t>
      </w:r>
      <w:proofErr w:type="spellStart"/>
      <w:r w:rsidRPr="00270DC8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  <w:t>#BIENALSUR2019</w:t>
      </w:r>
    </w:p>
    <w:p w:rsidR="00037FA9" w:rsidRPr="00270DC8" w:rsidRDefault="00321507" w:rsidP="00C54D11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270DC8">
        <w:rPr>
          <w:rFonts w:asciiTheme="minorHAnsi" w:hAnsiTheme="minorHAnsi" w:cstheme="minorHAnsi"/>
          <w:color w:val="auto"/>
        </w:rPr>
        <w:t>Twitter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270DC8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270DC8">
        <w:rPr>
          <w:rFonts w:asciiTheme="minorHAnsi" w:hAnsiTheme="minorHAnsi" w:cstheme="minorHAnsi"/>
          <w:color w:val="auto"/>
        </w:rPr>
        <w:t>ElArteBIENALSUR</w:t>
      </w:r>
      <w:proofErr w:type="spellEnd"/>
    </w:p>
    <w:p w:rsidR="00E87625" w:rsidRPr="00270DC8" w:rsidRDefault="00321507" w:rsidP="00C54D11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270DC8">
        <w:rPr>
          <w:rFonts w:asciiTheme="minorHAnsi" w:hAnsiTheme="minorHAnsi" w:cstheme="minorHAnsi"/>
          <w:color w:val="auto"/>
        </w:rPr>
        <w:t>Youtube</w:t>
      </w:r>
      <w:proofErr w:type="spellEnd"/>
      <w:r w:rsidRPr="00270DC8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270DC8">
        <w:rPr>
          <w:rFonts w:asciiTheme="minorHAnsi" w:hAnsiTheme="minorHAnsi" w:cstheme="minorHAnsi"/>
          <w:color w:val="auto"/>
        </w:rPr>
        <w:t>BIENALSURsurarte</w:t>
      </w:r>
      <w:proofErr w:type="spellEnd"/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</w:r>
      <w:r w:rsidR="00037FA9" w:rsidRPr="00270DC8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270DC8">
        <w:rPr>
          <w:rFonts w:asciiTheme="minorHAnsi" w:hAnsiTheme="minorHAnsi" w:cstheme="minorHAnsi"/>
          <w:color w:val="auto"/>
        </w:rPr>
        <w:t>FestivalBienalsur</w:t>
      </w:r>
      <w:proofErr w:type="spellEnd"/>
    </w:p>
    <w:sectPr w:rsidR="00E87625" w:rsidRPr="00270DC8" w:rsidSect="004B62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282" w:rsidRDefault="00DB1282" w:rsidP="00306F11">
      <w:r>
        <w:separator/>
      </w:r>
    </w:p>
  </w:endnote>
  <w:endnote w:type="continuationSeparator" w:id="0">
    <w:p w:rsidR="00DB1282" w:rsidRDefault="00DB1282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Piedepgina"/>
    </w:pPr>
  </w:p>
  <w:p w:rsidR="0084775A" w:rsidRDefault="0084775A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9E1CCF5" wp14:editId="068082F6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282" w:rsidRDefault="00DB1282" w:rsidP="00306F11">
      <w:r>
        <w:separator/>
      </w:r>
    </w:p>
  </w:footnote>
  <w:footnote w:type="continuationSeparator" w:id="0">
    <w:p w:rsidR="00DB1282" w:rsidRDefault="00DB1282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02ADFB89" wp14:editId="67977B2D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395D6756" wp14:editId="4F520DA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19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6300F5"/>
    <w:multiLevelType w:val="hybridMultilevel"/>
    <w:tmpl w:val="8F04FB56"/>
    <w:numStyleLink w:val="Estiloimportado1"/>
  </w:abstractNum>
  <w:abstractNum w:abstractNumId="28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4"/>
  </w:num>
  <w:num w:numId="5">
    <w:abstractNumId w:val="10"/>
  </w:num>
  <w:num w:numId="6">
    <w:abstractNumId w:val="23"/>
  </w:num>
  <w:num w:numId="7">
    <w:abstractNumId w:val="25"/>
  </w:num>
  <w:num w:numId="8">
    <w:abstractNumId w:val="18"/>
  </w:num>
  <w:num w:numId="9">
    <w:abstractNumId w:val="28"/>
  </w:num>
  <w:num w:numId="10">
    <w:abstractNumId w:val="38"/>
  </w:num>
  <w:num w:numId="11">
    <w:abstractNumId w:val="27"/>
  </w:num>
  <w:num w:numId="12">
    <w:abstractNumId w:val="27"/>
    <w:lvlOverride w:ilvl="0">
      <w:lvl w:ilvl="0" w:tplc="EF2C20F0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2385EC0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2B84D6E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A569F86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512D81C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C82BC9A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350FB00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12601FE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FE00552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36"/>
  </w:num>
  <w:num w:numId="14">
    <w:abstractNumId w:val="6"/>
  </w:num>
  <w:num w:numId="15">
    <w:abstractNumId w:val="21"/>
  </w:num>
  <w:num w:numId="16">
    <w:abstractNumId w:val="12"/>
  </w:num>
  <w:num w:numId="17">
    <w:abstractNumId w:val="34"/>
  </w:num>
  <w:num w:numId="18">
    <w:abstractNumId w:val="15"/>
  </w:num>
  <w:num w:numId="19">
    <w:abstractNumId w:val="17"/>
  </w:num>
  <w:num w:numId="20">
    <w:abstractNumId w:val="3"/>
  </w:num>
  <w:num w:numId="21">
    <w:abstractNumId w:val="41"/>
  </w:num>
  <w:num w:numId="22">
    <w:abstractNumId w:val="11"/>
  </w:num>
  <w:num w:numId="23">
    <w:abstractNumId w:val="26"/>
  </w:num>
  <w:num w:numId="24">
    <w:abstractNumId w:val="29"/>
  </w:num>
  <w:num w:numId="25">
    <w:abstractNumId w:val="7"/>
  </w:num>
  <w:num w:numId="26">
    <w:abstractNumId w:val="22"/>
  </w:num>
  <w:num w:numId="27">
    <w:abstractNumId w:val="33"/>
  </w:num>
  <w:num w:numId="28">
    <w:abstractNumId w:val="13"/>
  </w:num>
  <w:num w:numId="29">
    <w:abstractNumId w:val="4"/>
  </w:num>
  <w:num w:numId="30">
    <w:abstractNumId w:val="30"/>
  </w:num>
  <w:num w:numId="31">
    <w:abstractNumId w:val="1"/>
  </w:num>
  <w:num w:numId="32">
    <w:abstractNumId w:val="9"/>
  </w:num>
  <w:num w:numId="33">
    <w:abstractNumId w:val="16"/>
  </w:num>
  <w:num w:numId="34">
    <w:abstractNumId w:val="39"/>
  </w:num>
  <w:num w:numId="35">
    <w:abstractNumId w:val="31"/>
  </w:num>
  <w:num w:numId="36">
    <w:abstractNumId w:val="14"/>
  </w:num>
  <w:num w:numId="37">
    <w:abstractNumId w:val="19"/>
  </w:num>
  <w:num w:numId="38">
    <w:abstractNumId w:val="20"/>
  </w:num>
  <w:num w:numId="39">
    <w:abstractNumId w:val="40"/>
  </w:num>
  <w:num w:numId="40">
    <w:abstractNumId w:val="32"/>
  </w:num>
  <w:num w:numId="41">
    <w:abstractNumId w:val="0"/>
  </w:num>
  <w:num w:numId="42">
    <w:abstractNumId w:val="37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3E71"/>
    <w:rsid w:val="000703C0"/>
    <w:rsid w:val="000A7F60"/>
    <w:rsid w:val="000B131A"/>
    <w:rsid w:val="000B18EC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816E8"/>
    <w:rsid w:val="001863D2"/>
    <w:rsid w:val="001947C5"/>
    <w:rsid w:val="001B1625"/>
    <w:rsid w:val="001B4CD1"/>
    <w:rsid w:val="001B547C"/>
    <w:rsid w:val="001B54BE"/>
    <w:rsid w:val="001D198E"/>
    <w:rsid w:val="001D2898"/>
    <w:rsid w:val="001E2599"/>
    <w:rsid w:val="001E4AE1"/>
    <w:rsid w:val="001E6E25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6AEE"/>
    <w:rsid w:val="002671A5"/>
    <w:rsid w:val="00270DC8"/>
    <w:rsid w:val="0027126B"/>
    <w:rsid w:val="00273D62"/>
    <w:rsid w:val="00284237"/>
    <w:rsid w:val="00294089"/>
    <w:rsid w:val="0029697E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9353B"/>
    <w:rsid w:val="003A3365"/>
    <w:rsid w:val="003A4B8C"/>
    <w:rsid w:val="003A7BD4"/>
    <w:rsid w:val="003B61BC"/>
    <w:rsid w:val="003C28D6"/>
    <w:rsid w:val="003D654E"/>
    <w:rsid w:val="003D72DB"/>
    <w:rsid w:val="00400C66"/>
    <w:rsid w:val="00412DA3"/>
    <w:rsid w:val="00420BB2"/>
    <w:rsid w:val="004257B4"/>
    <w:rsid w:val="00433DA7"/>
    <w:rsid w:val="00463536"/>
    <w:rsid w:val="00483FCA"/>
    <w:rsid w:val="004B62C9"/>
    <w:rsid w:val="004D12CF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80068"/>
    <w:rsid w:val="00596E6A"/>
    <w:rsid w:val="00597C66"/>
    <w:rsid w:val="005A722E"/>
    <w:rsid w:val="005C0032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7C8"/>
    <w:rsid w:val="00697F7E"/>
    <w:rsid w:val="006A6028"/>
    <w:rsid w:val="006B5790"/>
    <w:rsid w:val="006B76BB"/>
    <w:rsid w:val="006C0154"/>
    <w:rsid w:val="006C2BE5"/>
    <w:rsid w:val="006E6A9B"/>
    <w:rsid w:val="006F379F"/>
    <w:rsid w:val="006F52B5"/>
    <w:rsid w:val="00702232"/>
    <w:rsid w:val="00707441"/>
    <w:rsid w:val="007141FA"/>
    <w:rsid w:val="0072307E"/>
    <w:rsid w:val="00727D06"/>
    <w:rsid w:val="00733BF8"/>
    <w:rsid w:val="00736B9B"/>
    <w:rsid w:val="00745880"/>
    <w:rsid w:val="007527AD"/>
    <w:rsid w:val="00762E3D"/>
    <w:rsid w:val="00777EF7"/>
    <w:rsid w:val="00795A91"/>
    <w:rsid w:val="007A268D"/>
    <w:rsid w:val="007A2ED6"/>
    <w:rsid w:val="007A4D6D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4364E"/>
    <w:rsid w:val="00846162"/>
    <w:rsid w:val="0084775A"/>
    <w:rsid w:val="00857ACA"/>
    <w:rsid w:val="0086196E"/>
    <w:rsid w:val="008665AC"/>
    <w:rsid w:val="00872486"/>
    <w:rsid w:val="008757B1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6566"/>
    <w:rsid w:val="00991AE2"/>
    <w:rsid w:val="009A5CFF"/>
    <w:rsid w:val="009B29B8"/>
    <w:rsid w:val="009C3BBE"/>
    <w:rsid w:val="009D4349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40507"/>
    <w:rsid w:val="00A41792"/>
    <w:rsid w:val="00A42092"/>
    <w:rsid w:val="00A6035F"/>
    <w:rsid w:val="00A61515"/>
    <w:rsid w:val="00A765C7"/>
    <w:rsid w:val="00A80D07"/>
    <w:rsid w:val="00A9280A"/>
    <w:rsid w:val="00AA7640"/>
    <w:rsid w:val="00AE06DE"/>
    <w:rsid w:val="00AE7B64"/>
    <w:rsid w:val="00AF0184"/>
    <w:rsid w:val="00AF0985"/>
    <w:rsid w:val="00B019AE"/>
    <w:rsid w:val="00B04911"/>
    <w:rsid w:val="00B061A9"/>
    <w:rsid w:val="00B06FA8"/>
    <w:rsid w:val="00B14E50"/>
    <w:rsid w:val="00B15270"/>
    <w:rsid w:val="00B15A02"/>
    <w:rsid w:val="00B2219C"/>
    <w:rsid w:val="00B31E84"/>
    <w:rsid w:val="00B32BB2"/>
    <w:rsid w:val="00B36B96"/>
    <w:rsid w:val="00B46ADA"/>
    <w:rsid w:val="00B53E51"/>
    <w:rsid w:val="00B56B75"/>
    <w:rsid w:val="00B6135B"/>
    <w:rsid w:val="00B61DF1"/>
    <w:rsid w:val="00B66031"/>
    <w:rsid w:val="00B66F34"/>
    <w:rsid w:val="00B72E02"/>
    <w:rsid w:val="00B91D6C"/>
    <w:rsid w:val="00B96F0C"/>
    <w:rsid w:val="00BA20FC"/>
    <w:rsid w:val="00BA57FB"/>
    <w:rsid w:val="00BB08D9"/>
    <w:rsid w:val="00BB17A4"/>
    <w:rsid w:val="00BC2BD0"/>
    <w:rsid w:val="00BC7697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5263F"/>
    <w:rsid w:val="00C52EE0"/>
    <w:rsid w:val="00C53E6B"/>
    <w:rsid w:val="00C54D11"/>
    <w:rsid w:val="00C70B92"/>
    <w:rsid w:val="00C72FA9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1EEB"/>
    <w:rsid w:val="00CE3AE5"/>
    <w:rsid w:val="00CF7479"/>
    <w:rsid w:val="00D00E88"/>
    <w:rsid w:val="00D01FE5"/>
    <w:rsid w:val="00D023A7"/>
    <w:rsid w:val="00D046ED"/>
    <w:rsid w:val="00D26333"/>
    <w:rsid w:val="00D501AF"/>
    <w:rsid w:val="00D62E0F"/>
    <w:rsid w:val="00D7076A"/>
    <w:rsid w:val="00D77334"/>
    <w:rsid w:val="00D81ABF"/>
    <w:rsid w:val="00D83CE7"/>
    <w:rsid w:val="00DA0B35"/>
    <w:rsid w:val="00DB011A"/>
    <w:rsid w:val="00DB1282"/>
    <w:rsid w:val="00DB2AF0"/>
    <w:rsid w:val="00DB36C3"/>
    <w:rsid w:val="00DB3935"/>
    <w:rsid w:val="00DB5509"/>
    <w:rsid w:val="00DC334E"/>
    <w:rsid w:val="00DD0C70"/>
    <w:rsid w:val="00DD78C8"/>
    <w:rsid w:val="00DF5FA7"/>
    <w:rsid w:val="00E051DF"/>
    <w:rsid w:val="00E1409B"/>
    <w:rsid w:val="00E20838"/>
    <w:rsid w:val="00E3018E"/>
    <w:rsid w:val="00E301EE"/>
    <w:rsid w:val="00E66DA8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4E6C"/>
    <w:rsid w:val="00F0648A"/>
    <w:rsid w:val="00F21593"/>
    <w:rsid w:val="00F327A3"/>
    <w:rsid w:val="00F365F6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9216D"/>
    <w:rsid w:val="00FA4CD8"/>
    <w:rsid w:val="00FC0C86"/>
    <w:rsid w:val="00FC6D08"/>
    <w:rsid w:val="00FD285F"/>
    <w:rsid w:val="00FE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560B-042D-434A-B2DF-386D142BF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Usuario de Windows</cp:lastModifiedBy>
  <cp:revision>2</cp:revision>
  <cp:lastPrinted>2019-04-22T17:05:00Z</cp:lastPrinted>
  <dcterms:created xsi:type="dcterms:W3CDTF">2019-06-21T23:48:00Z</dcterms:created>
  <dcterms:modified xsi:type="dcterms:W3CDTF">2019-06-21T23:48:00Z</dcterms:modified>
</cp:coreProperties>
</file>